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赛题说明</w:t>
      </w:r>
    </w:p>
    <w:p>
      <w:pPr>
        <w:pStyle w:val="1"/>
        <w:spacing w:before="380" w:after="140" w:line="288" w:lineRule="auto"/>
        <w:ind w:left="0"/>
        <w:jc w:val="left"/>
        <w:outlineLvl w:val="0"/>
      </w:pPr>
      <w:bookmarkStart w:name="heading_0" w:id="0"/>
      <w:r>
        <w:rPr>
          <w:rFonts w:eastAsia="等线" w:ascii="Arial" w:cs="Arial" w:hAnsi="Arial"/>
          <w:b w:val="true"/>
          <w:sz w:val="36"/>
        </w:rPr>
        <w:t>地图</w:t>
      </w:r>
      <w:bookmarkEnd w:id="0"/>
    </w:p>
    <w:p>
      <w:pPr>
        <w:spacing w:before="120" w:after="120" w:line="288" w:lineRule="auto"/>
        <w:ind w:left="0"/>
        <w:jc w:val="left"/>
      </w:pPr>
      <w:r>
        <w:rPr>
          <w:rFonts w:eastAsia="等线" w:ascii="Arial" w:cs="Arial" w:hAnsi="Arial"/>
          <w:sz w:val="22"/>
        </w:rPr>
        <w:t>使用官方提供的高清地图：Town10HD。运行环境脚本environment_traffic.py，该脚本将在地图上生成障碍车辆和行人，其中障碍车辆数量最大为35，行人数量最大为20。（如无必要，无需修改environment_traffic.py，在carla启动后直接运行脚本即可）</w:t>
      </w:r>
    </w:p>
    <w:p>
      <w:pPr>
        <w:pStyle w:val="1"/>
        <w:spacing w:before="380" w:after="140" w:line="288" w:lineRule="auto"/>
        <w:ind w:left="0"/>
        <w:jc w:val="left"/>
        <w:outlineLvl w:val="0"/>
      </w:pPr>
      <w:bookmarkStart w:name="heading_1" w:id="1"/>
      <w:r>
        <w:rPr>
          <w:rFonts w:eastAsia="等线" w:ascii="Arial" w:cs="Arial" w:hAnsi="Arial"/>
          <w:b w:val="true"/>
          <w:sz w:val="36"/>
        </w:rPr>
        <w:t>参赛车辆</w:t>
      </w:r>
      <w:bookmarkEnd w:id="1"/>
    </w:p>
    <w:p>
      <w:pPr>
        <w:spacing w:before="120" w:after="120" w:line="288" w:lineRule="auto"/>
        <w:ind w:left="0"/>
        <w:jc w:val="left"/>
      </w:pPr>
      <w:r>
        <w:rPr>
          <w:rFonts w:eastAsia="等线" w:ascii="Arial" w:cs="Arial" w:hAnsi="Arial"/>
          <w:sz w:val="22"/>
        </w:rPr>
        <w:t>车型统一选取tesla.model3，车辆最高速度为60km/h。</w:t>
      </w:r>
    </w:p>
    <w:p>
      <w:pPr>
        <w:spacing w:before="120" w:after="120" w:line="288" w:lineRule="auto"/>
        <w:ind w:left="0"/>
        <w:jc w:val="left"/>
      </w:pPr>
      <w:r>
        <w:rPr>
          <w:rFonts w:eastAsia="等线" w:ascii="Arial" w:cs="Arial" w:hAnsi="Arial"/>
          <w:sz w:val="22"/>
        </w:rPr>
        <w:t>可选择传感器如下：</w:t>
      </w:r>
    </w:p>
    <w:p>
      <w:pPr>
        <w:spacing w:before="120" w:after="120" w:line="288" w:lineRule="auto"/>
        <w:ind w:left="0"/>
        <w:jc w:val="left"/>
      </w:pPr>
      <w:r>
        <w:rPr>
          <w:rFonts w:eastAsia="等线" w:ascii="Arial" w:cs="Arial" w:hAnsi="Arial"/>
          <w:sz w:val="22"/>
        </w:rPr>
        <w:t>1.rgb摄像头，720p，fov为120°，可自行设置数量和摄像头位置；</w:t>
      </w:r>
    </w:p>
    <w:p>
      <w:pPr>
        <w:spacing w:before="120" w:after="120" w:line="288" w:lineRule="auto"/>
        <w:ind w:left="0"/>
        <w:jc w:val="left"/>
      </w:pPr>
      <w:r>
        <w:rPr>
          <w:rFonts w:eastAsia="等线" w:ascii="Arial" w:cs="Arial" w:hAnsi="Arial"/>
          <w:sz w:val="22"/>
        </w:rPr>
        <w:t>2.激光雷达，最高64线，探测距离100m，水平fov为360°，数量最多为1个。</w:t>
      </w:r>
    </w:p>
    <w:p>
      <w:pPr>
        <w:spacing w:before="120" w:after="120" w:line="288" w:lineRule="auto"/>
        <w:ind w:left="0" w:firstLine="0"/>
        <w:jc w:val="left"/>
      </w:pPr>
      <w:r>
        <w:rPr>
          <w:rFonts w:eastAsia="等线" w:ascii="Arial" w:cs="Arial" w:hAnsi="Arial"/>
          <w:sz w:val="22"/>
        </w:rPr>
        <w:t>自动驾驶车辆的配置方法可参考example中的automatic_control.py，自动驾驶车辆传感器配置方法可参考example中的visualize_multiple_sensors.py。</w:t>
      </w:r>
    </w:p>
    <w:p>
      <w:pPr>
        <w:pStyle w:val="1"/>
        <w:spacing w:before="380" w:after="140" w:line="288" w:lineRule="auto"/>
        <w:ind w:left="0"/>
        <w:jc w:val="left"/>
        <w:outlineLvl w:val="0"/>
      </w:pPr>
      <w:bookmarkStart w:name="heading_2" w:id="2"/>
      <w:r>
        <w:rPr>
          <w:rFonts w:eastAsia="等线" w:ascii="Arial" w:cs="Arial" w:hAnsi="Arial"/>
          <w:b w:val="true"/>
          <w:sz w:val="36"/>
        </w:rPr>
        <w:t>赛题目标</w:t>
      </w:r>
      <w:bookmarkEnd w:id="2"/>
    </w:p>
    <w:p>
      <w:pPr>
        <w:spacing w:before="120" w:after="120" w:line="288" w:lineRule="auto"/>
        <w:ind w:left="0"/>
        <w:jc w:val="left"/>
      </w:pPr>
      <w:r>
        <w:rPr>
          <w:rFonts w:eastAsia="等线" w:ascii="Arial" w:cs="Arial" w:hAnsi="Arial"/>
          <w:sz w:val="22"/>
        </w:rPr>
        <w:t>从起点出发，按照全局规划的路径行驶到终点，行驶过程中主要考察两个指标：道路完成率和驾驶得分，其中道路完成率定义为发生碰撞前在全局路径规划的道路中行驶的路程与总路程之比，驾驶得分则考虑驾驶速度，驾驶安全程度等因素进行评判，驾驶速度越接近最高速度/驾驶安全程度越高则驾驶得分越高。在计算最终得分时道路完成率占65%，驾驶得分占35%。</w:t>
      </w:r>
    </w:p>
    <w:p>
      <w:pPr>
        <w:spacing w:before="120" w:after="120" w:line="288" w:lineRule="auto"/>
        <w:ind w:left="0"/>
        <w:jc w:val="left"/>
      </w:pPr>
      <w:r>
        <w:rPr>
          <w:rFonts w:eastAsia="等线" w:ascii="Arial" w:cs="Arial" w:hAnsi="Arial"/>
          <w:sz w:val="22"/>
        </w:rPr>
        <w:t>起点：carla.transformer(carla.Location(x=-5686.61,y=14053.55,z=60), carla.Rotation(pitch=0.352127))</w:t>
      </w:r>
    </w:p>
    <w:p>
      <w:pPr>
        <w:spacing w:before="120" w:after="120" w:line="288" w:lineRule="auto"/>
        <w:ind w:left="0"/>
        <w:jc w:val="left"/>
      </w:pPr>
      <w:r>
        <w:rPr>
          <w:rFonts w:eastAsia="等线" w:ascii="Arial" w:cs="Arial" w:hAnsi="Arial"/>
          <w:sz w:val="22"/>
        </w:rPr>
        <w:t>终点：carla.transformer(carla.Location(x=-11458.870117,y=7005.980469,z=60), carla.Rotation(pitch=90.642235))</w:t>
      </w:r>
    </w:p>
    <w:p>
      <w:pPr>
        <w:spacing w:before="120" w:after="120" w:line="288" w:lineRule="auto"/>
        <w:ind w:left="0"/>
        <w:jc w:val="left"/>
      </w:pPr>
      <w:r>
        <w:rPr>
          <w:rFonts w:eastAsia="等线" w:ascii="Arial" w:cs="Arial" w:hAnsi="Arial"/>
          <w:sz w:val="22"/>
        </w:rPr>
        <w:t>全局路径：</w:t>
      </w:r>
    </w:p>
    <w:p>
      <w:pPr>
        <w:spacing w:before="120" w:after="120" w:line="288" w:lineRule="auto"/>
        <w:ind w:left="0"/>
        <w:jc w:val="center"/>
      </w:pPr>
      <w:r>
        <w:drawing>
          <wp:inline distT="0" distR="0" distB="0" distL="0">
            <wp:extent cx="5257800" cy="52578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5257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每个箭头所在的途径点坐标如下：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10"/>
        <w:gridCol w:w="1770"/>
        <w:gridCol w:w="1770"/>
        <w:gridCol w:w="1410"/>
        <w:gridCol w:w="1905"/>
      </w:tblGrid>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类型</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Location.x</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Location.y</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Location.z</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Rotation.pitch</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起点</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-4149.147949</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11194.529297</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-90.161217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途径点</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-4157.395996</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8262.542969</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-90.161224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途径点</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-2702.213379</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6971.400391</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0.073273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途径点</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4402.89502</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5254.870117</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-90.751091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途径点</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5741.337402</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2484.354492</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0.159198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途径点</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-2776.387695</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-6478.385742</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-179.403244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途径点</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-4881.123535</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-168.454758</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89.83876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途径点</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-4848.29834</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11496.499023</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89.83876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途径点</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-7048.992188</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12890.286133</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-167.12709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途径点</w:t>
            </w:r>
          </w:p>
          <w:p>
            <w:pPr>
              <w:spacing w:before="120" w:after="120" w:line="288" w:lineRule="auto"/>
              <w:ind w:left="0"/>
              <w:jc w:val="left"/>
            </w:pP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-6682.614746</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2449.834229</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0.159198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途径点</w:t>
            </w:r>
          </w:p>
          <w:p>
            <w:pPr>
              <w:spacing w:before="120" w:after="120" w:line="288" w:lineRule="auto"/>
              <w:ind w:left="0"/>
              <w:jc w:val="left"/>
            </w:pP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-4514.279785</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-4332.748047</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-89.567665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途径点</w:t>
            </w:r>
          </w:p>
          <w:p>
            <w:pPr>
              <w:spacing w:before="120" w:after="120" w:line="288" w:lineRule="auto"/>
              <w:ind w:left="0"/>
              <w:jc w:val="left"/>
            </w:pP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-11021.570312</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-228.68541</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90.642258 °</w:t>
            </w:r>
          </w:p>
        </w:tc>
      </w:tr>
      <w:tr>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终点</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-11458.870117</w:t>
            </w:r>
          </w:p>
        </w:tc>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7005.980469</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60.0</w:t>
            </w:r>
          </w:p>
        </w:tc>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90.642235 °</w:t>
            </w:r>
          </w:p>
        </w:tc>
      </w:tr>
    </w:tbl>
    <w:sectPr>
      <w:footerReference w:type="default" r:id="rId3"/>
      <w:headerReference w:type="default" r:id="rId5"/>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2" Target="styles.xml" Type="http://schemas.openxmlformats.org/officeDocument/2006/relationships/styles"/><Relationship Id="rId3" Target="footer1.xml" Type="http://schemas.openxmlformats.org/officeDocument/2006/relationships/footer"/><Relationship Id="rId4" Target="media/image1.png" Type="http://schemas.openxmlformats.org/officeDocument/2006/relationships/image"/><Relationship Id="rId5" Target="header1.xml" Type="http://schemas.openxmlformats.org/officeDocument/2006/relationships/header"/></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2024-02-05T08:49:53Z</dcterms:created>
  <dc:creator>Apache POI</dc:creator>
</cp:coreProperties>
</file>